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3BDA" w14:textId="77777777" w:rsidR="00D854FD" w:rsidRDefault="00D854FD" w:rsidP="0059499F">
      <w:pPr>
        <w:spacing w:line="240" w:lineRule="auto"/>
        <w:ind w:left="-284" w:right="284"/>
        <w:contextualSpacing/>
        <w:rPr>
          <w:rFonts w:ascii="Arial" w:hAnsi="Arial" w:cs="Arial"/>
          <w:sz w:val="20"/>
          <w:szCs w:val="20"/>
        </w:rPr>
      </w:pPr>
    </w:p>
    <w:p w14:paraId="47970A15" w14:textId="77777777" w:rsidR="00D854FD" w:rsidRDefault="00D854FD" w:rsidP="0059499F">
      <w:pPr>
        <w:spacing w:line="240" w:lineRule="auto"/>
        <w:ind w:left="-284" w:right="284"/>
        <w:contextualSpacing/>
        <w:rPr>
          <w:rFonts w:ascii="Arial" w:hAnsi="Arial" w:cs="Arial"/>
          <w:sz w:val="20"/>
          <w:szCs w:val="20"/>
        </w:rPr>
      </w:pPr>
    </w:p>
    <w:p w14:paraId="7FE65190" w14:textId="77777777" w:rsidR="00D854FD" w:rsidRDefault="00D854FD" w:rsidP="0059499F">
      <w:pPr>
        <w:spacing w:line="240" w:lineRule="auto"/>
        <w:ind w:left="-284" w:right="284"/>
        <w:contextualSpacing/>
        <w:rPr>
          <w:rFonts w:ascii="Arial" w:hAnsi="Arial" w:cs="Arial"/>
          <w:sz w:val="20"/>
          <w:szCs w:val="20"/>
        </w:rPr>
      </w:pPr>
    </w:p>
    <w:p w14:paraId="15DB428A" w14:textId="40E1F836" w:rsidR="0442370E" w:rsidRDefault="488FE2DC" w:rsidP="620E5DFF">
      <w:pPr>
        <w:spacing w:line="240" w:lineRule="auto"/>
        <w:ind w:left="-284" w:right="284"/>
        <w:contextualSpacing/>
        <w:rPr>
          <w:rFonts w:ascii="Arial" w:eastAsia="Arial" w:hAnsi="Arial" w:cs="Arial"/>
          <w:b/>
          <w:bCs/>
          <w:color w:val="532476"/>
          <w:sz w:val="24"/>
          <w:szCs w:val="24"/>
        </w:rPr>
      </w:pPr>
      <w:r w:rsidRPr="620E5DFF">
        <w:rPr>
          <w:rFonts w:ascii="Arial" w:eastAsia="Arial" w:hAnsi="Arial" w:cs="Arial"/>
          <w:b/>
          <w:bCs/>
          <w:color w:val="532476"/>
          <w:sz w:val="24"/>
          <w:szCs w:val="24"/>
        </w:rPr>
        <w:t>Job Opportunity –</w:t>
      </w:r>
      <w:r w:rsidR="6035A7FC" w:rsidRPr="620E5DFF">
        <w:rPr>
          <w:rFonts w:ascii="Arial" w:eastAsia="Arial" w:hAnsi="Arial" w:cs="Arial"/>
          <w:b/>
          <w:bCs/>
          <w:color w:val="532476"/>
          <w:sz w:val="24"/>
          <w:szCs w:val="24"/>
        </w:rPr>
        <w:t xml:space="preserve"> Part time</w:t>
      </w:r>
      <w:r w:rsidRPr="620E5DFF">
        <w:rPr>
          <w:rFonts w:ascii="Arial" w:eastAsia="Arial" w:hAnsi="Arial" w:cs="Arial"/>
          <w:b/>
          <w:bCs/>
          <w:color w:val="532476"/>
          <w:sz w:val="24"/>
          <w:szCs w:val="24"/>
        </w:rPr>
        <w:t xml:space="preserve"> Family Support Worker – LGBTQ+ Children and Young People (Calderdale)</w:t>
      </w:r>
    </w:p>
    <w:p w14:paraId="384B8E67" w14:textId="0E7278C7" w:rsidR="0442370E" w:rsidRPr="001B5EC2" w:rsidRDefault="57140BB8" w:rsidP="786238E5">
      <w:pPr>
        <w:spacing w:line="240" w:lineRule="auto"/>
        <w:ind w:left="-284" w:right="284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£2</w:t>
      </w:r>
      <w:r w:rsidR="00265595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6,</w:t>
      </w:r>
      <w:r w:rsidR="008118A4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510.82</w:t>
      </w:r>
      <w:r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 – 27,</w:t>
      </w:r>
      <w:r w:rsidR="000777E3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836</w:t>
      </w:r>
      <w:r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.</w:t>
      </w:r>
      <w:r w:rsidR="007172D9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36</w:t>
      </w:r>
      <w:r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 </w:t>
      </w:r>
      <w:r w:rsidR="194E9417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(pro </w:t>
      </w:r>
      <w:r w:rsidR="001B5EC2" w:rsidRPr="001B5EC2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rata) Up</w:t>
      </w:r>
      <w:r w:rsidR="1A373E04" w:rsidRPr="001B5EC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to 17</w:t>
      </w:r>
      <w:r w:rsidR="2B8C16C5" w:rsidRPr="001B5EC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.5</w:t>
      </w:r>
      <w:r w:rsidR="1A373E04" w:rsidRPr="001B5EC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hours </w:t>
      </w:r>
      <w:r w:rsidR="1A373E04" w:rsidRPr="001B5EC2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per week, working regular evenings and weekends (workdays negotiable, secondment would be considered)  </w:t>
      </w:r>
    </w:p>
    <w:p w14:paraId="41FD53AD" w14:textId="77152B1E" w:rsidR="0442370E" w:rsidRPr="001B5EC2" w:rsidRDefault="0442370E" w:rsidP="3847629A">
      <w:pPr>
        <w:spacing w:line="240" w:lineRule="auto"/>
        <w:ind w:left="-284" w:right="284"/>
        <w:contextualSpacing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</w:p>
    <w:p w14:paraId="46131D7D" w14:textId="77777777" w:rsidR="0059499F" w:rsidRPr="001B5EC2" w:rsidRDefault="0059499F" w:rsidP="0059499F">
      <w:pPr>
        <w:spacing w:line="240" w:lineRule="auto"/>
        <w:ind w:left="-284" w:right="284"/>
        <w:contextualSpacing/>
        <w:rPr>
          <w:rFonts w:ascii="Arial" w:hAnsi="Arial" w:cs="Arial"/>
          <w:sz w:val="20"/>
          <w:szCs w:val="20"/>
        </w:rPr>
      </w:pPr>
    </w:p>
    <w:p w14:paraId="7675687D" w14:textId="03BE3DF8" w:rsidR="003428E1" w:rsidRPr="001B5EC2" w:rsidRDefault="00E169A6" w:rsidP="0059499F">
      <w:pPr>
        <w:ind w:left="-283" w:right="283"/>
        <w:rPr>
          <w:rFonts w:ascii="Arial" w:hAnsi="Arial" w:cs="Arial"/>
          <w:sz w:val="20"/>
          <w:szCs w:val="20"/>
        </w:rPr>
      </w:pPr>
      <w:r w:rsidRPr="001B5EC2">
        <w:rPr>
          <w:rFonts w:ascii="Arial" w:hAnsi="Arial" w:cs="Arial"/>
          <w:sz w:val="20"/>
          <w:szCs w:val="20"/>
        </w:rPr>
        <w:t xml:space="preserve">The Brunswick Centre is a Calderdale and Kirklees </w:t>
      </w:r>
      <w:r w:rsidR="00C21F8F" w:rsidRPr="001B5EC2">
        <w:rPr>
          <w:rFonts w:ascii="Arial" w:hAnsi="Arial" w:cs="Arial"/>
          <w:sz w:val="20"/>
          <w:szCs w:val="20"/>
        </w:rPr>
        <w:t xml:space="preserve">based </w:t>
      </w:r>
      <w:r w:rsidRPr="001B5EC2">
        <w:rPr>
          <w:rFonts w:ascii="Arial" w:hAnsi="Arial" w:cs="Arial"/>
          <w:sz w:val="20"/>
          <w:szCs w:val="20"/>
        </w:rPr>
        <w:t>charity deliver</w:t>
      </w:r>
      <w:r w:rsidR="00B8148B" w:rsidRPr="001B5EC2">
        <w:rPr>
          <w:rFonts w:ascii="Arial" w:hAnsi="Arial" w:cs="Arial"/>
          <w:sz w:val="20"/>
          <w:szCs w:val="20"/>
        </w:rPr>
        <w:t>ing</w:t>
      </w:r>
      <w:r w:rsidRPr="001B5EC2">
        <w:rPr>
          <w:rFonts w:ascii="Arial" w:hAnsi="Arial" w:cs="Arial"/>
          <w:sz w:val="20"/>
          <w:szCs w:val="20"/>
        </w:rPr>
        <w:t xml:space="preserve"> a number of projects and services</w:t>
      </w:r>
      <w:r w:rsidR="00B8148B" w:rsidRPr="001B5EC2">
        <w:rPr>
          <w:rFonts w:ascii="Arial" w:hAnsi="Arial" w:cs="Arial"/>
          <w:sz w:val="20"/>
          <w:szCs w:val="20"/>
        </w:rPr>
        <w:t xml:space="preserve"> locally</w:t>
      </w:r>
      <w:r w:rsidRPr="001B5EC2">
        <w:rPr>
          <w:rFonts w:ascii="Arial" w:hAnsi="Arial" w:cs="Arial"/>
          <w:sz w:val="20"/>
          <w:szCs w:val="20"/>
        </w:rPr>
        <w:t xml:space="preserve">. </w:t>
      </w:r>
    </w:p>
    <w:p w14:paraId="11367EF8" w14:textId="0D939078" w:rsidR="00E169A6" w:rsidRPr="001B5EC2" w:rsidRDefault="00E169A6" w:rsidP="0059499F">
      <w:pPr>
        <w:ind w:left="-283" w:right="283"/>
        <w:rPr>
          <w:rFonts w:ascii="Arial" w:hAnsi="Arial" w:cs="Arial"/>
          <w:sz w:val="20"/>
          <w:szCs w:val="20"/>
        </w:rPr>
      </w:pPr>
      <w:r w:rsidRPr="001B5EC2">
        <w:rPr>
          <w:rFonts w:ascii="Arial" w:hAnsi="Arial" w:cs="Arial"/>
          <w:sz w:val="20"/>
          <w:szCs w:val="20"/>
        </w:rPr>
        <w:t xml:space="preserve">Following a successful application to the </w:t>
      </w:r>
      <w:r w:rsidR="00022CF2" w:rsidRPr="001B5EC2">
        <w:rPr>
          <w:rFonts w:ascii="Arial" w:hAnsi="Arial" w:cs="Arial"/>
          <w:b/>
          <w:bCs/>
          <w:sz w:val="20"/>
          <w:szCs w:val="20"/>
        </w:rPr>
        <w:t xml:space="preserve">Henry Smith </w:t>
      </w:r>
      <w:r w:rsidR="0086394A" w:rsidRPr="001B5EC2">
        <w:rPr>
          <w:rFonts w:ascii="Arial" w:hAnsi="Arial" w:cs="Arial"/>
          <w:b/>
          <w:bCs/>
          <w:sz w:val="20"/>
          <w:szCs w:val="20"/>
        </w:rPr>
        <w:t xml:space="preserve">Foundation </w:t>
      </w:r>
      <w:r w:rsidRPr="001B5EC2">
        <w:rPr>
          <w:rFonts w:ascii="Arial" w:hAnsi="Arial" w:cs="Arial"/>
          <w:sz w:val="20"/>
          <w:szCs w:val="20"/>
        </w:rPr>
        <w:t xml:space="preserve">we are seeking a </w:t>
      </w:r>
      <w:r w:rsidR="7E5C1B01" w:rsidRPr="001B5EC2">
        <w:rPr>
          <w:rFonts w:ascii="Arial" w:hAnsi="Arial" w:cs="Arial"/>
          <w:sz w:val="20"/>
          <w:szCs w:val="20"/>
        </w:rPr>
        <w:t>part</w:t>
      </w:r>
      <w:r w:rsidRPr="001B5EC2">
        <w:rPr>
          <w:rFonts w:ascii="Arial" w:hAnsi="Arial" w:cs="Arial"/>
          <w:sz w:val="20"/>
          <w:szCs w:val="20"/>
        </w:rPr>
        <w:t>-</w:t>
      </w:r>
      <w:r w:rsidR="009A1CC3" w:rsidRPr="001B5EC2">
        <w:rPr>
          <w:rFonts w:ascii="Arial" w:hAnsi="Arial" w:cs="Arial"/>
          <w:sz w:val="20"/>
          <w:szCs w:val="20"/>
        </w:rPr>
        <w:t>time LGBT</w:t>
      </w:r>
      <w:r w:rsidR="2E7CAD1C" w:rsidRPr="001B5EC2">
        <w:rPr>
          <w:rFonts w:ascii="Arial" w:hAnsi="Arial" w:cs="Arial"/>
          <w:sz w:val="20"/>
          <w:szCs w:val="20"/>
        </w:rPr>
        <w:t>Q+</w:t>
      </w:r>
      <w:r w:rsidR="00022CF2" w:rsidRPr="001B5EC2">
        <w:rPr>
          <w:rFonts w:ascii="Arial" w:hAnsi="Arial" w:cs="Arial"/>
          <w:sz w:val="20"/>
          <w:szCs w:val="20"/>
        </w:rPr>
        <w:t xml:space="preserve"> Young People and Family Support Worker </w:t>
      </w:r>
      <w:r w:rsidR="006D3CAA" w:rsidRPr="001B5EC2">
        <w:rPr>
          <w:rFonts w:ascii="Arial" w:hAnsi="Arial" w:cs="Arial"/>
          <w:sz w:val="20"/>
          <w:szCs w:val="20"/>
        </w:rPr>
        <w:t>(</w:t>
      </w:r>
      <w:r w:rsidR="3599E1D5" w:rsidRPr="001B5EC2">
        <w:rPr>
          <w:rFonts w:ascii="Arial" w:hAnsi="Arial" w:cs="Arial"/>
          <w:sz w:val="20"/>
          <w:szCs w:val="20"/>
        </w:rPr>
        <w:t xml:space="preserve">up to </w:t>
      </w:r>
      <w:r w:rsidR="33D8D619" w:rsidRPr="001B5EC2">
        <w:rPr>
          <w:rFonts w:ascii="Arial" w:hAnsi="Arial" w:cs="Arial"/>
          <w:sz w:val="20"/>
          <w:szCs w:val="20"/>
        </w:rPr>
        <w:t>17.5</w:t>
      </w:r>
      <w:r w:rsidR="006D3CAA" w:rsidRPr="001B5EC2">
        <w:rPr>
          <w:rFonts w:ascii="Arial" w:hAnsi="Arial" w:cs="Arial"/>
          <w:sz w:val="20"/>
          <w:szCs w:val="20"/>
        </w:rPr>
        <w:t>-hours per week)</w:t>
      </w:r>
      <w:r w:rsidR="00022CF2" w:rsidRPr="001B5EC2">
        <w:rPr>
          <w:rFonts w:ascii="Arial" w:hAnsi="Arial" w:cs="Arial"/>
          <w:sz w:val="20"/>
          <w:szCs w:val="20"/>
        </w:rPr>
        <w:t xml:space="preserve"> to join our LGBT</w:t>
      </w:r>
      <w:r w:rsidR="78842C6A" w:rsidRPr="001B5EC2">
        <w:rPr>
          <w:rFonts w:ascii="Arial" w:hAnsi="Arial" w:cs="Arial"/>
          <w:sz w:val="20"/>
          <w:szCs w:val="20"/>
        </w:rPr>
        <w:t>Q+</w:t>
      </w:r>
      <w:r w:rsidR="00022CF2" w:rsidRPr="001B5EC2">
        <w:rPr>
          <w:rFonts w:ascii="Arial" w:hAnsi="Arial" w:cs="Arial"/>
          <w:sz w:val="20"/>
          <w:szCs w:val="20"/>
        </w:rPr>
        <w:t xml:space="preserve"> young people’s service, yOUTh. </w:t>
      </w:r>
      <w:r w:rsidR="003D6E44" w:rsidRPr="001B5EC2">
        <w:rPr>
          <w:rFonts w:ascii="Arial" w:hAnsi="Arial" w:cs="Arial"/>
          <w:sz w:val="20"/>
          <w:szCs w:val="20"/>
        </w:rPr>
        <w:t>The right candidate will</w:t>
      </w:r>
      <w:r w:rsidR="00F524CA" w:rsidRPr="001B5EC2">
        <w:rPr>
          <w:rFonts w:ascii="Arial" w:hAnsi="Arial" w:cs="Arial"/>
          <w:sz w:val="20"/>
          <w:szCs w:val="20"/>
        </w:rPr>
        <w:t xml:space="preserve"> have</w:t>
      </w:r>
      <w:r w:rsidR="003D6E44" w:rsidRPr="001B5EC2">
        <w:rPr>
          <w:rFonts w:ascii="Arial" w:hAnsi="Arial" w:cs="Arial"/>
          <w:sz w:val="20"/>
          <w:szCs w:val="20"/>
        </w:rPr>
        <w:t>:</w:t>
      </w:r>
    </w:p>
    <w:p w14:paraId="303B1C38" w14:textId="42D95F43" w:rsidR="003D6E44" w:rsidRPr="001B5EC2" w:rsidRDefault="4BB98CB7" w:rsidP="23CAE88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B5EC2">
        <w:rPr>
          <w:rFonts w:ascii="Arial" w:hAnsi="Arial" w:cs="Arial"/>
          <w:sz w:val="20"/>
          <w:szCs w:val="20"/>
        </w:rPr>
        <w:t>JNC Level 3 Youth and Community Work qualification or equivalent (or due to complete</w:t>
      </w:r>
      <w:r w:rsidR="37CC58D6" w:rsidRPr="001B5EC2">
        <w:rPr>
          <w:rFonts w:ascii="Arial" w:hAnsi="Arial" w:cs="Arial"/>
          <w:sz w:val="20"/>
          <w:szCs w:val="20"/>
        </w:rPr>
        <w:t xml:space="preserve"> 2025-</w:t>
      </w:r>
      <w:r w:rsidRPr="001B5EC2">
        <w:rPr>
          <w:rFonts w:ascii="Arial" w:hAnsi="Arial" w:cs="Arial"/>
          <w:sz w:val="20"/>
          <w:szCs w:val="20"/>
        </w:rPr>
        <w:t xml:space="preserve"> </w:t>
      </w:r>
      <w:r w:rsidR="40E72F3C" w:rsidRPr="001B5EC2">
        <w:rPr>
          <w:rFonts w:ascii="Arial" w:hAnsi="Arial" w:cs="Arial"/>
          <w:sz w:val="20"/>
          <w:szCs w:val="20"/>
        </w:rPr>
        <w:t>202</w:t>
      </w:r>
      <w:r w:rsidR="452FCDBB" w:rsidRPr="001B5EC2">
        <w:rPr>
          <w:rFonts w:ascii="Arial" w:hAnsi="Arial" w:cs="Arial"/>
          <w:sz w:val="20"/>
          <w:szCs w:val="20"/>
        </w:rPr>
        <w:t>6</w:t>
      </w:r>
      <w:r w:rsidR="40E72F3C" w:rsidRPr="001B5EC2">
        <w:rPr>
          <w:rFonts w:ascii="Arial" w:hAnsi="Arial" w:cs="Arial"/>
          <w:sz w:val="20"/>
          <w:szCs w:val="20"/>
        </w:rPr>
        <w:t>)</w:t>
      </w:r>
      <w:r w:rsidR="0A9FF9CE" w:rsidRPr="001B5EC2">
        <w:rPr>
          <w:rFonts w:ascii="Arial" w:hAnsi="Arial" w:cs="Arial"/>
          <w:sz w:val="20"/>
          <w:szCs w:val="20"/>
        </w:rPr>
        <w:t xml:space="preserve">. </w:t>
      </w:r>
      <w:r w:rsidR="6CB36AC6" w:rsidRPr="001B5EC2">
        <w:rPr>
          <w:rFonts w:ascii="Arial" w:hAnsi="Arial" w:cs="Arial"/>
          <w:sz w:val="20"/>
          <w:szCs w:val="20"/>
        </w:rPr>
        <w:t xml:space="preserve">We also welcome applicants with </w:t>
      </w:r>
      <w:r w:rsidR="179BDF60" w:rsidRPr="001B5EC2">
        <w:rPr>
          <w:rFonts w:ascii="Arial" w:hAnsi="Arial" w:cs="Arial"/>
          <w:sz w:val="20"/>
          <w:szCs w:val="20"/>
        </w:rPr>
        <w:t>related subjects including nursing, primary teaching,</w:t>
      </w:r>
      <w:r w:rsidR="0C09A0BA" w:rsidRPr="001B5EC2">
        <w:rPr>
          <w:rFonts w:ascii="Arial" w:hAnsi="Arial" w:cs="Arial"/>
          <w:sz w:val="20"/>
          <w:szCs w:val="20"/>
        </w:rPr>
        <w:t xml:space="preserve"> secondary teaching,</w:t>
      </w:r>
      <w:r w:rsidR="179BDF60" w:rsidRPr="001B5EC2">
        <w:rPr>
          <w:rFonts w:ascii="Arial" w:hAnsi="Arial" w:cs="Arial"/>
          <w:sz w:val="20"/>
          <w:szCs w:val="20"/>
        </w:rPr>
        <w:t xml:space="preserve"> social work</w:t>
      </w:r>
    </w:p>
    <w:p w14:paraId="66B65D71" w14:textId="569D84DB" w:rsidR="003D6E44" w:rsidRPr="001B5EC2" w:rsidRDefault="6C6E830B" w:rsidP="003D6E4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B5EC2">
        <w:rPr>
          <w:rFonts w:ascii="Arial" w:hAnsi="Arial" w:cs="Arial"/>
          <w:sz w:val="20"/>
          <w:szCs w:val="20"/>
        </w:rPr>
        <w:t>A m</w:t>
      </w:r>
      <w:r w:rsidR="4BB98CB7" w:rsidRPr="001B5EC2">
        <w:rPr>
          <w:rFonts w:ascii="Arial" w:hAnsi="Arial" w:cs="Arial"/>
          <w:sz w:val="20"/>
          <w:szCs w:val="20"/>
        </w:rPr>
        <w:t>inimum 12-months experience of working with</w:t>
      </w:r>
      <w:r w:rsidR="49161566" w:rsidRPr="001B5EC2">
        <w:rPr>
          <w:rFonts w:ascii="Arial" w:hAnsi="Arial" w:cs="Arial"/>
          <w:sz w:val="20"/>
          <w:szCs w:val="20"/>
        </w:rPr>
        <w:t xml:space="preserve"> children,</w:t>
      </w:r>
      <w:r w:rsidR="4BB98CB7" w:rsidRPr="001B5EC2">
        <w:rPr>
          <w:rFonts w:ascii="Arial" w:hAnsi="Arial" w:cs="Arial"/>
          <w:sz w:val="20"/>
          <w:szCs w:val="20"/>
        </w:rPr>
        <w:t xml:space="preserve"> young people </w:t>
      </w:r>
      <w:r w:rsidR="14782EC3" w:rsidRPr="001B5EC2">
        <w:rPr>
          <w:rFonts w:ascii="Arial" w:hAnsi="Arial" w:cs="Arial"/>
          <w:sz w:val="20"/>
          <w:szCs w:val="20"/>
        </w:rPr>
        <w:t xml:space="preserve">aged </w:t>
      </w:r>
      <w:r w:rsidR="2D350F7D" w:rsidRPr="001B5EC2">
        <w:rPr>
          <w:rFonts w:ascii="Arial" w:hAnsi="Arial" w:cs="Arial"/>
          <w:sz w:val="20"/>
          <w:szCs w:val="20"/>
        </w:rPr>
        <w:t>25 and under</w:t>
      </w:r>
      <w:r w:rsidR="14782EC3" w:rsidRPr="001B5EC2">
        <w:rPr>
          <w:rFonts w:ascii="Arial" w:hAnsi="Arial" w:cs="Arial"/>
          <w:sz w:val="20"/>
          <w:szCs w:val="20"/>
        </w:rPr>
        <w:t xml:space="preserve"> </w:t>
      </w:r>
      <w:r w:rsidR="4BB98CB7" w:rsidRPr="001B5EC2">
        <w:rPr>
          <w:rFonts w:ascii="Arial" w:hAnsi="Arial" w:cs="Arial"/>
          <w:sz w:val="20"/>
          <w:szCs w:val="20"/>
        </w:rPr>
        <w:t>and/or families</w:t>
      </w:r>
    </w:p>
    <w:p w14:paraId="7D2BB4BA" w14:textId="6532A7ED" w:rsidR="003D6E44" w:rsidRPr="003D6E44" w:rsidRDefault="00F524CA" w:rsidP="003D6E4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B5EC2">
        <w:rPr>
          <w:rFonts w:ascii="Arial" w:hAnsi="Arial" w:cs="Arial"/>
          <w:sz w:val="20"/>
          <w:szCs w:val="20"/>
        </w:rPr>
        <w:t xml:space="preserve">An ability </w:t>
      </w:r>
      <w:r w:rsidR="003D6E44" w:rsidRPr="001B5EC2">
        <w:rPr>
          <w:rFonts w:ascii="Arial" w:hAnsi="Arial" w:cs="Arial"/>
          <w:sz w:val="20"/>
          <w:szCs w:val="20"/>
        </w:rPr>
        <w:t>to assess needs</w:t>
      </w:r>
      <w:r w:rsidR="003D6E44" w:rsidRPr="003D6E44">
        <w:rPr>
          <w:rFonts w:ascii="Arial" w:hAnsi="Arial" w:cs="Arial"/>
          <w:sz w:val="20"/>
          <w:szCs w:val="20"/>
        </w:rPr>
        <w:t xml:space="preserve"> and involve young people in identifying appropriate self-action plans</w:t>
      </w:r>
    </w:p>
    <w:p w14:paraId="10C14D5E" w14:textId="530CC33F" w:rsidR="003D6E44" w:rsidRPr="003D6E44" w:rsidRDefault="003D6E44" w:rsidP="003D6E4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3847629A">
        <w:rPr>
          <w:rFonts w:ascii="Arial" w:hAnsi="Arial" w:cs="Arial"/>
          <w:sz w:val="20"/>
          <w:szCs w:val="20"/>
        </w:rPr>
        <w:t>Knowledge and understanding of the impact of Homophobia, Biphobia and transphobia on LGBT</w:t>
      </w:r>
      <w:r w:rsidR="69D38BD4" w:rsidRPr="3847629A">
        <w:rPr>
          <w:rFonts w:ascii="Arial" w:hAnsi="Arial" w:cs="Arial"/>
          <w:sz w:val="20"/>
          <w:szCs w:val="20"/>
        </w:rPr>
        <w:t>Q+</w:t>
      </w:r>
      <w:r w:rsidRPr="3847629A">
        <w:rPr>
          <w:rFonts w:ascii="Arial" w:hAnsi="Arial" w:cs="Arial"/>
          <w:sz w:val="20"/>
          <w:szCs w:val="20"/>
        </w:rPr>
        <w:t xml:space="preserve"> young people</w:t>
      </w:r>
    </w:p>
    <w:p w14:paraId="4021C2DA" w14:textId="5EA664D6" w:rsidR="003D6E44" w:rsidRPr="003D6E44" w:rsidRDefault="003D6E44" w:rsidP="003D6E4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D6E44">
        <w:rPr>
          <w:rFonts w:ascii="Arial" w:hAnsi="Arial" w:cs="Arial"/>
          <w:sz w:val="20"/>
          <w:szCs w:val="20"/>
        </w:rPr>
        <w:t xml:space="preserve">A flexible approach to work and willingness to work some evenings and weekends </w:t>
      </w:r>
    </w:p>
    <w:p w14:paraId="72B1B7CC" w14:textId="77777777" w:rsidR="003428E1" w:rsidRPr="003428E1" w:rsidRDefault="00E169A6" w:rsidP="0059499F">
      <w:pPr>
        <w:ind w:left="-283" w:right="283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  <w:r w:rsidRPr="000C771D">
        <w:rPr>
          <w:rFonts w:ascii="Arial" w:hAnsi="Arial" w:cs="Arial"/>
          <w:sz w:val="20"/>
          <w:szCs w:val="20"/>
        </w:rPr>
        <w:t>Safeguarding underpins our approach to delivering services, working with service users and the recruitment of staff, sessional workers and volunteers</w:t>
      </w:r>
      <w:r w:rsidR="000C771D">
        <w:rPr>
          <w:rFonts w:ascii="Arial" w:hAnsi="Arial" w:cs="Arial"/>
          <w:sz w:val="20"/>
          <w:szCs w:val="20"/>
        </w:rPr>
        <w:t>.</w:t>
      </w:r>
      <w:r w:rsidRPr="000C771D">
        <w:rPr>
          <w:rFonts w:ascii="Arial" w:hAnsi="Arial" w:cs="Arial"/>
          <w:sz w:val="20"/>
          <w:szCs w:val="20"/>
        </w:rPr>
        <w:t xml:space="preserve"> As such</w:t>
      </w:r>
      <w:r w:rsidR="00EB5A83">
        <w:rPr>
          <w:rFonts w:ascii="Arial" w:hAnsi="Arial" w:cs="Arial"/>
          <w:sz w:val="20"/>
          <w:szCs w:val="20"/>
        </w:rPr>
        <w:t>,</w:t>
      </w:r>
      <w:r w:rsidRPr="000C771D">
        <w:rPr>
          <w:rFonts w:ascii="Arial" w:hAnsi="Arial" w:cs="Arial"/>
          <w:sz w:val="20"/>
          <w:szCs w:val="20"/>
        </w:rPr>
        <w:t xml:space="preserve"> applicants need to show and demonstrate their commitment to safeguarding children, young people and adults at risk. In addition, applicants will need to </w:t>
      </w:r>
      <w:r w:rsidR="003428E1" w:rsidRPr="003428E1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demonstrate </w:t>
      </w:r>
      <w:r w:rsidR="00C21F8F" w:rsidRPr="000C771D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their</w:t>
      </w:r>
      <w:r w:rsidRPr="000C771D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:</w:t>
      </w:r>
    </w:p>
    <w:p w14:paraId="26E506CB" w14:textId="2D1B69CF" w:rsidR="003428E1" w:rsidRPr="003428E1" w:rsidRDefault="7CB6868E" w:rsidP="3847629A">
      <w:pPr>
        <w:numPr>
          <w:ilvl w:val="0"/>
          <w:numId w:val="2"/>
        </w:numPr>
        <w:spacing w:after="0" w:line="240" w:lineRule="auto"/>
        <w:ind w:left="360" w:right="283" w:hanging="270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  <w:r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C</w:t>
      </w:r>
      <w:r w:rsidR="003428E1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ommitment to equal opportunities and anti-</w:t>
      </w:r>
      <w:r w:rsidR="00C21F8F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discriminatory </w:t>
      </w:r>
      <w:r w:rsidR="003428E1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practice</w:t>
      </w:r>
    </w:p>
    <w:p w14:paraId="250DBC86" w14:textId="3D845398" w:rsidR="00022CF2" w:rsidRPr="00F524CA" w:rsidRDefault="07239829" w:rsidP="3847629A">
      <w:pPr>
        <w:numPr>
          <w:ilvl w:val="0"/>
          <w:numId w:val="2"/>
        </w:numPr>
        <w:spacing w:after="0" w:line="240" w:lineRule="auto"/>
        <w:ind w:left="360" w:right="283" w:hanging="270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  <w:r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C</w:t>
      </w:r>
      <w:r w:rsidR="003428E1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ommitment to confidentiality</w:t>
      </w:r>
      <w:r w:rsidR="00F524CA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, </w:t>
      </w:r>
      <w:r w:rsidR="00022CF2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information governance and data protection </w:t>
      </w:r>
    </w:p>
    <w:p w14:paraId="1B062BFC" w14:textId="001CE405" w:rsidR="003428E1" w:rsidRPr="003428E1" w:rsidRDefault="51A9BCEE" w:rsidP="3847629A">
      <w:pPr>
        <w:numPr>
          <w:ilvl w:val="0"/>
          <w:numId w:val="2"/>
        </w:numPr>
        <w:spacing w:after="0" w:line="240" w:lineRule="auto"/>
        <w:ind w:left="360" w:right="283" w:hanging="270"/>
        <w:textAlignment w:val="baseline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  <w:r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O</w:t>
      </w:r>
      <w:r w:rsidR="003428E1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 xml:space="preserve">rganisational </w:t>
      </w:r>
      <w:r w:rsidR="00C21F8F" w:rsidRPr="3847629A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and team working skills</w:t>
      </w:r>
    </w:p>
    <w:p w14:paraId="579E3126" w14:textId="4869BF4A" w:rsidR="3847629A" w:rsidRDefault="3847629A" w:rsidP="3847629A">
      <w:pPr>
        <w:spacing w:after="0" w:line="240" w:lineRule="auto"/>
        <w:ind w:right="283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</w:p>
    <w:p w14:paraId="065F5016" w14:textId="07E3502A" w:rsidR="3847629A" w:rsidRDefault="003428E1" w:rsidP="00BF370C">
      <w:pPr>
        <w:spacing w:beforeAutospacing="1" w:after="0" w:afterAutospacing="1" w:line="240" w:lineRule="auto"/>
        <w:ind w:left="-283" w:right="283"/>
        <w:textAlignment w:val="baseline"/>
        <w:rPr>
          <w:rFonts w:ascii="Arial" w:hAnsi="Arial" w:cs="Arial"/>
          <w:sz w:val="20"/>
          <w:szCs w:val="20"/>
        </w:rPr>
      </w:pPr>
      <w:r w:rsidRPr="003428E1">
        <w:rPr>
          <w:rFonts w:ascii="inherit" w:eastAsia="Times New Roman" w:hAnsi="inherit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  <w:t> </w:t>
      </w:r>
      <w:r w:rsidR="000C771D" w:rsidRPr="000C771D">
        <w:rPr>
          <w:rFonts w:ascii="Arial" w:hAnsi="Arial" w:cs="Arial"/>
          <w:sz w:val="20"/>
          <w:szCs w:val="20"/>
        </w:rPr>
        <w:t xml:space="preserve">The main aims of the post are to ensure: </w:t>
      </w:r>
    </w:p>
    <w:p w14:paraId="49059BCF" w14:textId="491938A9" w:rsidR="00101A45" w:rsidRPr="00F524CA" w:rsidRDefault="00101A45" w:rsidP="3847629A">
      <w:pPr>
        <w:pStyle w:val="ListParagraph"/>
        <w:widowControl w:val="0"/>
        <w:numPr>
          <w:ilvl w:val="0"/>
          <w:numId w:val="6"/>
        </w:numPr>
        <w:tabs>
          <w:tab w:val="left" w:pos="204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Arial" w:eastAsia="Times New Roman" w:hAnsi="Arial" w:cs="Arial"/>
          <w:sz w:val="20"/>
          <w:szCs w:val="20"/>
          <w:lang w:eastAsia="en-GB"/>
        </w:rPr>
      </w:pPr>
      <w:r w:rsidRPr="3847629A">
        <w:rPr>
          <w:rFonts w:ascii="Arial" w:eastAsia="Times New Roman" w:hAnsi="Arial" w:cs="Arial"/>
          <w:sz w:val="20"/>
          <w:szCs w:val="20"/>
          <w:lang w:eastAsia="en-GB"/>
        </w:rPr>
        <w:t xml:space="preserve">The charity delivers </w:t>
      </w:r>
      <w:bookmarkStart w:id="0" w:name="_Hlk47525641"/>
      <w:r w:rsidRPr="3847629A">
        <w:rPr>
          <w:rFonts w:ascii="Arial" w:eastAsia="Times New Roman" w:hAnsi="Arial" w:cs="Arial"/>
          <w:sz w:val="20"/>
          <w:szCs w:val="20"/>
          <w:lang w:eastAsia="en-GB"/>
        </w:rPr>
        <w:t xml:space="preserve">quality information, advice, guidance </w:t>
      </w:r>
      <w:bookmarkEnd w:id="0"/>
      <w:r w:rsidRPr="3847629A">
        <w:rPr>
          <w:rFonts w:ascii="Arial" w:eastAsia="Times New Roman" w:hAnsi="Arial" w:cs="Arial"/>
          <w:sz w:val="20"/>
          <w:szCs w:val="20"/>
          <w:lang w:eastAsia="en-GB"/>
        </w:rPr>
        <w:t>and advocacy services which improve outcomes for LGBT</w:t>
      </w:r>
      <w:r w:rsidR="75776CE3" w:rsidRPr="3847629A">
        <w:rPr>
          <w:rFonts w:ascii="Arial" w:eastAsia="Times New Roman" w:hAnsi="Arial" w:cs="Arial"/>
          <w:sz w:val="20"/>
          <w:szCs w:val="20"/>
          <w:lang w:eastAsia="en-GB"/>
        </w:rPr>
        <w:t>Q+</w:t>
      </w:r>
      <w:r w:rsidRPr="3847629A">
        <w:rPr>
          <w:rFonts w:ascii="Arial" w:eastAsia="Times New Roman" w:hAnsi="Arial" w:cs="Arial"/>
          <w:sz w:val="20"/>
          <w:szCs w:val="20"/>
          <w:lang w:eastAsia="en-GB"/>
        </w:rPr>
        <w:t xml:space="preserve"> young people in </w:t>
      </w:r>
      <w:r w:rsidR="73A2B5DE" w:rsidRPr="3847629A">
        <w:rPr>
          <w:rFonts w:ascii="Arial" w:eastAsia="Times New Roman" w:hAnsi="Arial" w:cs="Arial"/>
          <w:sz w:val="20"/>
          <w:szCs w:val="20"/>
          <w:lang w:eastAsia="en-GB"/>
        </w:rPr>
        <w:t>Calderdale</w:t>
      </w:r>
      <w:r w:rsidRPr="3847629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D78DE56" w14:textId="713A82C1" w:rsidR="00101A45" w:rsidRPr="00F524CA" w:rsidRDefault="00101A45" w:rsidP="3847629A">
      <w:pPr>
        <w:pStyle w:val="ListParagraph"/>
        <w:widowControl w:val="0"/>
        <w:numPr>
          <w:ilvl w:val="0"/>
          <w:numId w:val="6"/>
        </w:numPr>
        <w:tabs>
          <w:tab w:val="left" w:pos="204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Arial" w:eastAsia="Times New Roman" w:hAnsi="Arial" w:cs="Arial"/>
          <w:sz w:val="20"/>
          <w:szCs w:val="20"/>
          <w:lang w:eastAsia="en-GB"/>
        </w:rPr>
      </w:pPr>
      <w:r w:rsidRPr="3847629A">
        <w:rPr>
          <w:rFonts w:ascii="Arial" w:hAnsi="Arial" w:cs="Arial"/>
          <w:sz w:val="20"/>
          <w:szCs w:val="20"/>
        </w:rPr>
        <w:t>LGBT</w:t>
      </w:r>
      <w:r w:rsidR="591F7462" w:rsidRPr="3847629A">
        <w:rPr>
          <w:rFonts w:ascii="Arial" w:hAnsi="Arial" w:cs="Arial"/>
          <w:sz w:val="20"/>
          <w:szCs w:val="20"/>
        </w:rPr>
        <w:t>Q+</w:t>
      </w:r>
      <w:r w:rsidRPr="3847629A">
        <w:rPr>
          <w:rFonts w:ascii="Arial" w:hAnsi="Arial" w:cs="Arial"/>
          <w:sz w:val="20"/>
          <w:szCs w:val="20"/>
        </w:rPr>
        <w:t xml:space="preserve"> young people who face additional access barriers are reached and given the opportunity to engage with the service, reducing their isolation and loneliness    </w:t>
      </w:r>
    </w:p>
    <w:p w14:paraId="2B20FA3C" w14:textId="28DFE67D" w:rsidR="00101A45" w:rsidRPr="00F524CA" w:rsidRDefault="00101A45" w:rsidP="3847629A">
      <w:pPr>
        <w:pStyle w:val="ListParagraph"/>
        <w:widowControl w:val="0"/>
        <w:numPr>
          <w:ilvl w:val="0"/>
          <w:numId w:val="6"/>
        </w:numPr>
        <w:tabs>
          <w:tab w:val="left" w:pos="204"/>
        </w:tabs>
        <w:autoSpaceDE w:val="0"/>
        <w:autoSpaceDN w:val="0"/>
        <w:adjustRightInd w:val="0"/>
        <w:spacing w:after="0" w:line="240" w:lineRule="auto"/>
        <w:ind w:left="360" w:hanging="270"/>
        <w:rPr>
          <w:rFonts w:ascii="Arial" w:eastAsia="Times New Roman" w:hAnsi="Arial" w:cs="Arial"/>
          <w:sz w:val="20"/>
          <w:szCs w:val="20"/>
          <w:lang w:eastAsia="en-GB"/>
        </w:rPr>
      </w:pPr>
      <w:r w:rsidRPr="65906DB0">
        <w:rPr>
          <w:rFonts w:ascii="Arial" w:eastAsia="Times New Roman" w:hAnsi="Arial" w:cs="Arial"/>
          <w:sz w:val="20"/>
          <w:szCs w:val="20"/>
          <w:lang w:eastAsia="en-GB"/>
        </w:rPr>
        <w:t>LGBT</w:t>
      </w:r>
      <w:r w:rsidR="4F5153A6" w:rsidRPr="65906DB0">
        <w:rPr>
          <w:rFonts w:ascii="Arial" w:eastAsia="Times New Roman" w:hAnsi="Arial" w:cs="Arial"/>
          <w:sz w:val="20"/>
          <w:szCs w:val="20"/>
          <w:lang w:eastAsia="en-GB"/>
        </w:rPr>
        <w:t>Q+</w:t>
      </w:r>
      <w:r w:rsidRPr="65906DB0">
        <w:rPr>
          <w:rFonts w:ascii="Arial" w:eastAsia="Times New Roman" w:hAnsi="Arial" w:cs="Arial"/>
          <w:sz w:val="20"/>
          <w:szCs w:val="20"/>
          <w:lang w:eastAsia="en-GB"/>
        </w:rPr>
        <w:t xml:space="preserve"> young people have emotionally healthy relationships with their family, friends and intimate partners</w:t>
      </w:r>
      <w:r w:rsidR="5F31BF2A" w:rsidRPr="65906DB0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1807BE09" w14:textId="24B7F591" w:rsidR="65906DB0" w:rsidRDefault="65906DB0" w:rsidP="620E5DFF">
      <w:pPr>
        <w:pStyle w:val="ListParagraph"/>
        <w:widowControl w:val="0"/>
        <w:tabs>
          <w:tab w:val="left" w:pos="204"/>
        </w:tabs>
        <w:spacing w:after="0" w:line="240" w:lineRule="auto"/>
        <w:ind w:left="360" w:hanging="270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3A94CB14" w14:textId="4C426C5B" w:rsidR="5F31BF2A" w:rsidRDefault="5BBFF19A" w:rsidP="786238E5">
      <w:pPr>
        <w:pStyle w:val="ListParagraph"/>
        <w:widowControl w:val="0"/>
        <w:tabs>
          <w:tab w:val="left" w:pos="204"/>
        </w:tabs>
        <w:spacing w:after="0" w:line="240" w:lineRule="auto"/>
        <w:ind w:left="90"/>
        <w:rPr>
          <w:rFonts w:ascii="Arial" w:eastAsia="Times New Roman" w:hAnsi="Arial" w:cs="Arial"/>
          <w:sz w:val="20"/>
          <w:szCs w:val="20"/>
          <w:lang w:eastAsia="en-GB"/>
        </w:rPr>
      </w:pPr>
      <w:r w:rsidRPr="786238E5">
        <w:rPr>
          <w:rFonts w:ascii="Arial" w:eastAsia="Times New Roman" w:hAnsi="Arial" w:cs="Arial"/>
          <w:sz w:val="20"/>
          <w:szCs w:val="20"/>
          <w:lang w:eastAsia="en-GB"/>
        </w:rPr>
        <w:t>The above would</w:t>
      </w:r>
      <w:r w:rsidR="683F6883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be</w:t>
      </w:r>
      <w:r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ac</w:t>
      </w:r>
      <w:r w:rsidR="568F9C65" w:rsidRPr="786238E5">
        <w:rPr>
          <w:rFonts w:ascii="Arial" w:eastAsia="Times New Roman" w:hAnsi="Arial" w:cs="Arial"/>
          <w:sz w:val="20"/>
          <w:szCs w:val="20"/>
          <w:lang w:eastAsia="en-GB"/>
        </w:rPr>
        <w:t>hieved</w:t>
      </w:r>
      <w:r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through groupwork, youth groups,</w:t>
      </w:r>
      <w:r w:rsidR="1E51323D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parent and family groups,</w:t>
      </w:r>
      <w:r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121 work,</w:t>
      </w:r>
      <w:r w:rsidR="0C2895DF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attending professional meetings such as Team Around The </w:t>
      </w:r>
      <w:r w:rsidR="47EAA227" w:rsidRPr="786238E5">
        <w:rPr>
          <w:rFonts w:ascii="Arial" w:eastAsia="Times New Roman" w:hAnsi="Arial" w:cs="Arial"/>
          <w:sz w:val="20"/>
          <w:szCs w:val="20"/>
          <w:lang w:eastAsia="en-GB"/>
        </w:rPr>
        <w:t>Fa</w:t>
      </w:r>
      <w:r w:rsidR="0C2895DF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mily and Child </w:t>
      </w:r>
      <w:proofErr w:type="gramStart"/>
      <w:r w:rsidR="0C2895DF" w:rsidRPr="786238E5">
        <w:rPr>
          <w:rFonts w:ascii="Arial" w:eastAsia="Times New Roman" w:hAnsi="Arial" w:cs="Arial"/>
          <w:sz w:val="20"/>
          <w:szCs w:val="20"/>
          <w:lang w:eastAsia="en-GB"/>
        </w:rPr>
        <w:t>In</w:t>
      </w:r>
      <w:proofErr w:type="gramEnd"/>
      <w:r w:rsidR="0C2895DF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479B8672" w:rsidRPr="786238E5">
        <w:rPr>
          <w:rFonts w:ascii="Arial" w:eastAsia="Times New Roman" w:hAnsi="Arial" w:cs="Arial"/>
          <w:sz w:val="20"/>
          <w:szCs w:val="20"/>
          <w:lang w:eastAsia="en-GB"/>
        </w:rPr>
        <w:t>N</w:t>
      </w:r>
      <w:r w:rsidR="0C2895DF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eed meetings, </w:t>
      </w:r>
      <w:r w:rsidR="47A00835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mediating between families and schools, </w:t>
      </w:r>
      <w:r w:rsidRPr="786238E5">
        <w:rPr>
          <w:rFonts w:ascii="Arial" w:eastAsia="Times New Roman" w:hAnsi="Arial" w:cs="Arial"/>
          <w:sz w:val="20"/>
          <w:szCs w:val="20"/>
          <w:lang w:eastAsia="en-GB"/>
        </w:rPr>
        <w:t>networking, stan</w:t>
      </w:r>
      <w:r w:rsidR="17A08106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d </w:t>
      </w:r>
      <w:r w:rsidR="721D3D01" w:rsidRPr="786238E5">
        <w:rPr>
          <w:rFonts w:ascii="Arial" w:eastAsia="Times New Roman" w:hAnsi="Arial" w:cs="Arial"/>
          <w:sz w:val="20"/>
          <w:szCs w:val="20"/>
          <w:lang w:eastAsia="en-GB"/>
        </w:rPr>
        <w:t>events</w:t>
      </w:r>
      <w:r w:rsidR="536126B2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such as Pride’s and Freshers events, </w:t>
      </w:r>
      <w:r w:rsidR="721D3D01" w:rsidRPr="786238E5">
        <w:rPr>
          <w:rFonts w:ascii="Arial" w:eastAsia="Times New Roman" w:hAnsi="Arial" w:cs="Arial"/>
          <w:sz w:val="20"/>
          <w:szCs w:val="20"/>
          <w:lang w:eastAsia="en-GB"/>
        </w:rPr>
        <w:t>offsite activities</w:t>
      </w:r>
      <w:r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and family support sessions.</w:t>
      </w:r>
      <w:r w:rsidR="10E9BFB3" w:rsidRPr="786238E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2C204C6" w14:textId="2598961A" w:rsidR="786238E5" w:rsidRDefault="786238E5" w:rsidP="786238E5">
      <w:pPr>
        <w:pStyle w:val="ListParagraph"/>
        <w:widowControl w:val="0"/>
        <w:tabs>
          <w:tab w:val="left" w:pos="204"/>
        </w:tabs>
        <w:spacing w:after="0" w:line="240" w:lineRule="auto"/>
        <w:ind w:left="90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B9E4403" w14:textId="1728B2DE" w:rsidR="10E9BFB3" w:rsidRDefault="10E9BFB3" w:rsidP="786238E5">
      <w:pPr>
        <w:pStyle w:val="ListParagraph"/>
        <w:widowControl w:val="0"/>
        <w:tabs>
          <w:tab w:val="left" w:pos="204"/>
        </w:tabs>
        <w:spacing w:after="0" w:line="240" w:lineRule="auto"/>
        <w:ind w:left="90"/>
        <w:rPr>
          <w:rFonts w:ascii="Arial" w:eastAsia="Arial" w:hAnsi="Arial" w:cs="Arial"/>
          <w:sz w:val="20"/>
          <w:szCs w:val="20"/>
        </w:rPr>
      </w:pPr>
      <w:r w:rsidRPr="786238E5">
        <w:rPr>
          <w:rFonts w:ascii="Arial" w:eastAsia="Arial" w:hAnsi="Arial" w:cs="Arial"/>
          <w:sz w:val="20"/>
          <w:szCs w:val="20"/>
        </w:rPr>
        <w:t>This is a service user and public facing role. The successful candidate will be expected to attend sessions, meetings and events across Calderdale and on occasions Kirklees.</w:t>
      </w:r>
    </w:p>
    <w:p w14:paraId="69FA7C09" w14:textId="77777777" w:rsidR="00275C76" w:rsidRDefault="00275C76" w:rsidP="0059499F">
      <w:pPr>
        <w:spacing w:after="0" w:line="240" w:lineRule="auto"/>
        <w:ind w:right="283"/>
        <w:textAlignment w:val="baseline"/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</w:pPr>
    </w:p>
    <w:p w14:paraId="5BF01832" w14:textId="77777777" w:rsidR="003816DE" w:rsidRDefault="003816DE" w:rsidP="3847629A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</w:pPr>
    </w:p>
    <w:p w14:paraId="4F7F6AC0" w14:textId="77777777" w:rsidR="003816DE" w:rsidRDefault="003816DE" w:rsidP="3847629A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</w:pPr>
    </w:p>
    <w:p w14:paraId="3A8FBF5D" w14:textId="77777777" w:rsidR="003816DE" w:rsidRDefault="003816DE" w:rsidP="3847629A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</w:pPr>
    </w:p>
    <w:p w14:paraId="71007341" w14:textId="662F2AF4" w:rsidR="4E7CB3B7" w:rsidRDefault="4E7CB3B7" w:rsidP="3847629A">
      <w:pPr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3847629A"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  <w:lastRenderedPageBreak/>
        <w:t>Why you’d work for us</w:t>
      </w:r>
      <w:r w:rsidRPr="3847629A">
        <w:rPr>
          <w:rFonts w:ascii="Arial" w:eastAsia="Arial" w:hAnsi="Arial" w:cs="Arial"/>
          <w:color w:val="000000" w:themeColor="text1"/>
          <w:sz w:val="19"/>
          <w:szCs w:val="19"/>
        </w:rPr>
        <w:t xml:space="preserve"> …</w:t>
      </w:r>
    </w:p>
    <w:p w14:paraId="564504AE" w14:textId="19FE801C" w:rsidR="4E7CB3B7" w:rsidRDefault="4E7CB3B7" w:rsidP="3847629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proofErr w:type="gramStart"/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So</w:t>
      </w:r>
      <w:proofErr w:type="gramEnd"/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 you can use your skills and passion to influence change and improve outcomes for some of the most stigmatised and marginalised people in Calderdale </w:t>
      </w:r>
    </w:p>
    <w:p w14:paraId="2AD6BD9F" w14:textId="6839555B" w:rsidR="4E7CB3B7" w:rsidRDefault="4E7CB3B7" w:rsidP="3847629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Gain experience, build your transferable skills and learn new ones </w:t>
      </w:r>
    </w:p>
    <w:p w14:paraId="0ED15C36" w14:textId="7418F2CA" w:rsidR="4E7CB3B7" w:rsidRDefault="4E7CB3B7" w:rsidP="3847629A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Be part of an amazing, committed team challenging stigma, bias, and inequalities </w:t>
      </w:r>
    </w:p>
    <w:p w14:paraId="3F2B9EB3" w14:textId="36D7101B" w:rsidR="3847629A" w:rsidRDefault="3847629A" w:rsidP="3847629A">
      <w:pPr>
        <w:spacing w:after="0"/>
        <w:ind w:left="72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666D3970" w14:textId="0DF646BD" w:rsidR="4E7CB3B7" w:rsidRDefault="4E7CB3B7" w:rsidP="3847629A">
      <w:pPr>
        <w:rPr>
          <w:rFonts w:ascii="Arial" w:eastAsia="Arial" w:hAnsi="Arial" w:cs="Arial"/>
          <w:color w:val="000000" w:themeColor="text1"/>
          <w:sz w:val="19"/>
          <w:szCs w:val="19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</w:rPr>
        <w:t xml:space="preserve">Check out our values and principles, services and achievements at </w:t>
      </w:r>
      <w:hyperlink r:id="rId10">
        <w:r w:rsidRPr="3847629A">
          <w:rPr>
            <w:rStyle w:val="Hyperlink"/>
            <w:rFonts w:ascii="Arial" w:eastAsia="Arial" w:hAnsi="Arial" w:cs="Arial"/>
            <w:sz w:val="19"/>
            <w:szCs w:val="19"/>
          </w:rPr>
          <w:t>www.thebrunswickcentre.org.uk</w:t>
        </w:r>
      </w:hyperlink>
      <w:r w:rsidRPr="3847629A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</w:p>
    <w:p w14:paraId="26409F1A" w14:textId="78936196" w:rsidR="4E7CB3B7" w:rsidRDefault="4E7CB3B7" w:rsidP="3847629A">
      <w:pPr>
        <w:spacing w:after="0"/>
        <w:rPr>
          <w:rFonts w:ascii="Arial" w:eastAsia="Arial" w:hAnsi="Arial" w:cs="Arial"/>
          <w:color w:val="000000" w:themeColor="text1"/>
          <w:sz w:val="19"/>
          <w:szCs w:val="19"/>
        </w:rPr>
      </w:pPr>
      <w:r w:rsidRPr="786238E5">
        <w:rPr>
          <w:rFonts w:ascii="Arial" w:eastAsia="Arial" w:hAnsi="Arial" w:cs="Arial"/>
          <w:b/>
          <w:bCs/>
          <w:i/>
          <w:iCs/>
          <w:color w:val="000000" w:themeColor="text1"/>
          <w:sz w:val="19"/>
          <w:szCs w:val="19"/>
        </w:rPr>
        <w:t>What you’d get from us</w:t>
      </w:r>
      <w:r w:rsidRPr="786238E5">
        <w:rPr>
          <w:rFonts w:ascii="Arial" w:eastAsia="Arial" w:hAnsi="Arial" w:cs="Arial"/>
          <w:color w:val="000000" w:themeColor="text1"/>
          <w:sz w:val="19"/>
          <w:szCs w:val="19"/>
        </w:rPr>
        <w:t xml:space="preserve"> …</w:t>
      </w:r>
    </w:p>
    <w:p w14:paraId="4E803504" w14:textId="30F03C33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Training and development opportunities </w:t>
      </w:r>
    </w:p>
    <w:p w14:paraId="3982CB6E" w14:textId="207ACB67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A generous annual leave entitlement, 31 day per year plus bank holidays</w:t>
      </w:r>
    </w:p>
    <w:p w14:paraId="37B223B3" w14:textId="1E844F2A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6% pension contribution</w:t>
      </w:r>
    </w:p>
    <w:p w14:paraId="2821941F" w14:textId="03618B08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Life Assurance at three-times salary rate</w:t>
      </w:r>
    </w:p>
    <w:p w14:paraId="57D583D1" w14:textId="0FD57E0D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An employee health plan, helping with the costs of dental, optical treatments etc</w:t>
      </w:r>
    </w:p>
    <w:p w14:paraId="360ABEB1" w14:textId="18493177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Access to staff counselling </w:t>
      </w:r>
    </w:p>
    <w:p w14:paraId="5419C369" w14:textId="1046350D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Per</w:t>
      </w:r>
      <w:r w:rsidR="00FD4EA4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k</w:t>
      </w: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>box Employee Benefits - 1000+ deals and discounts</w:t>
      </w:r>
    </w:p>
    <w:p w14:paraId="0682ACB1" w14:textId="13E2443C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Travel expenses </w:t>
      </w:r>
    </w:p>
    <w:p w14:paraId="7B398E2D" w14:textId="27C986D3" w:rsidR="4E7CB3B7" w:rsidRDefault="4E7CB3B7" w:rsidP="3847629A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9"/>
          <w:szCs w:val="19"/>
          <w:lang w:val="en-GB"/>
        </w:rPr>
      </w:pPr>
      <w:r w:rsidRPr="3847629A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Flexible and hybrid working </w:t>
      </w:r>
    </w:p>
    <w:p w14:paraId="74F5A1C7" w14:textId="6FE47DA5" w:rsidR="4E7CB3B7" w:rsidRDefault="4E7CB3B7" w:rsidP="786238E5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</w:rPr>
      </w:pPr>
      <w:r w:rsidRPr="786238E5">
        <w:rPr>
          <w:rFonts w:ascii="Arial" w:eastAsia="Arial" w:hAnsi="Arial" w:cs="Arial"/>
          <w:color w:val="000000" w:themeColor="text1"/>
          <w:sz w:val="19"/>
          <w:szCs w:val="19"/>
          <w:lang w:val="en-GB"/>
        </w:rPr>
        <w:t xml:space="preserve">Earn between </w:t>
      </w:r>
      <w:r w:rsidR="49C0F50A" w:rsidRPr="786238E5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£26,510.82 – 27,836.36 (pro rata</w:t>
      </w:r>
      <w:r w:rsidR="003816DE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)</w:t>
      </w:r>
    </w:p>
    <w:p w14:paraId="51ADDD71" w14:textId="4E13266A" w:rsidR="4E7CB3B7" w:rsidRDefault="4E7CB3B7" w:rsidP="620E5DFF">
      <w:pPr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</w:pPr>
      <w:r w:rsidRPr="620E5DFF">
        <w:rPr>
          <w:rFonts w:ascii="Arial" w:eastAsia="Arial" w:hAnsi="Arial" w:cs="Arial"/>
          <w:color w:val="000000" w:themeColor="text1"/>
          <w:sz w:val="19"/>
          <w:szCs w:val="19"/>
        </w:rPr>
        <w:t xml:space="preserve">You’ll find detailed information on the job and an application pack </w:t>
      </w:r>
      <w:hyperlink r:id="rId11">
        <w:r w:rsidRPr="620E5DFF">
          <w:rPr>
            <w:rStyle w:val="Hyperlink"/>
            <w:rFonts w:ascii="Arial" w:eastAsia="Arial" w:hAnsi="Arial" w:cs="Arial"/>
            <w:sz w:val="19"/>
            <w:szCs w:val="19"/>
          </w:rPr>
          <w:t>here</w:t>
        </w:r>
      </w:hyperlink>
      <w:r w:rsidRPr="620E5DFF">
        <w:rPr>
          <w:rFonts w:ascii="Arial" w:eastAsia="Arial" w:hAnsi="Arial" w:cs="Arial"/>
          <w:color w:val="000000" w:themeColor="text1"/>
          <w:sz w:val="19"/>
          <w:szCs w:val="19"/>
        </w:rPr>
        <w:t>.</w:t>
      </w:r>
      <w:r w:rsidRPr="620E5DFF">
        <w:rPr>
          <w:rFonts w:ascii="Arial" w:eastAsia="Arial" w:hAnsi="Arial" w:cs="Arial"/>
          <w:color w:val="FF0000"/>
          <w:sz w:val="19"/>
          <w:szCs w:val="19"/>
        </w:rPr>
        <w:t xml:space="preserve"> </w:t>
      </w:r>
    </w:p>
    <w:p w14:paraId="0BD6C55A" w14:textId="5A8B7D01" w:rsidR="620E5DFF" w:rsidRDefault="620E5DFF" w:rsidP="620E5DFF">
      <w:pPr>
        <w:rPr>
          <w:rFonts w:ascii="Arial" w:eastAsia="Arial" w:hAnsi="Arial" w:cs="Arial"/>
          <w:color w:val="FF0000"/>
          <w:sz w:val="19"/>
          <w:szCs w:val="19"/>
        </w:rPr>
      </w:pPr>
    </w:p>
    <w:p w14:paraId="6B14B0AE" w14:textId="4DE10777" w:rsidR="184E1A38" w:rsidRDefault="7C31CFE8" w:rsidP="786238E5">
      <w:pPr>
        <w:rPr>
          <w:rFonts w:ascii="Arial" w:eastAsia="Arial" w:hAnsi="Arial" w:cs="Arial"/>
          <w:b/>
          <w:bCs/>
          <w:i/>
          <w:iCs/>
          <w:sz w:val="19"/>
          <w:szCs w:val="19"/>
        </w:rPr>
      </w:pPr>
      <w:r w:rsidRPr="786238E5">
        <w:rPr>
          <w:rFonts w:ascii="Arial" w:eastAsia="Arial" w:hAnsi="Arial" w:cs="Arial"/>
          <w:b/>
          <w:bCs/>
          <w:i/>
          <w:iCs/>
          <w:sz w:val="19"/>
          <w:szCs w:val="19"/>
        </w:rPr>
        <w:t>Deadline and dates</w:t>
      </w:r>
    </w:p>
    <w:p w14:paraId="1F5FE733" w14:textId="3B7444C5" w:rsidR="184E1A38" w:rsidRDefault="7C31CFE8" w:rsidP="786238E5">
      <w:pPr>
        <w:rPr>
          <w:rFonts w:ascii="Arial" w:eastAsia="Arial" w:hAnsi="Arial" w:cs="Arial"/>
          <w:b/>
          <w:bCs/>
          <w:sz w:val="19"/>
          <w:szCs w:val="19"/>
        </w:rPr>
      </w:pPr>
      <w:r w:rsidRPr="786238E5">
        <w:rPr>
          <w:rFonts w:ascii="Arial" w:eastAsia="Arial" w:hAnsi="Arial" w:cs="Arial"/>
          <w:b/>
          <w:bCs/>
          <w:sz w:val="19"/>
          <w:szCs w:val="19"/>
        </w:rPr>
        <w:t xml:space="preserve">Closing date for Applications: Friday </w:t>
      </w:r>
      <w:r w:rsidR="1D9BD450" w:rsidRPr="786238E5">
        <w:rPr>
          <w:rFonts w:ascii="Arial" w:eastAsia="Arial" w:hAnsi="Arial" w:cs="Arial"/>
          <w:b/>
          <w:bCs/>
          <w:sz w:val="19"/>
          <w:szCs w:val="19"/>
        </w:rPr>
        <w:t>7th Nove</w:t>
      </w:r>
      <w:r w:rsidR="2887550E" w:rsidRPr="786238E5">
        <w:rPr>
          <w:rFonts w:ascii="Arial" w:eastAsia="Arial" w:hAnsi="Arial" w:cs="Arial"/>
          <w:b/>
          <w:bCs/>
          <w:sz w:val="19"/>
          <w:szCs w:val="19"/>
        </w:rPr>
        <w:t>m</w:t>
      </w:r>
      <w:r w:rsidR="1D9BD450" w:rsidRPr="786238E5">
        <w:rPr>
          <w:rFonts w:ascii="Arial" w:eastAsia="Arial" w:hAnsi="Arial" w:cs="Arial"/>
          <w:b/>
          <w:bCs/>
          <w:sz w:val="19"/>
          <w:szCs w:val="19"/>
        </w:rPr>
        <w:t>ber 2025 at 9am</w:t>
      </w:r>
    </w:p>
    <w:p w14:paraId="3A848D34" w14:textId="79FCBFA5" w:rsidR="184E1A38" w:rsidRDefault="7C31CFE8" w:rsidP="786238E5">
      <w:pPr>
        <w:rPr>
          <w:rFonts w:ascii="Arial" w:eastAsia="Arial" w:hAnsi="Arial" w:cs="Arial"/>
          <w:b/>
          <w:bCs/>
          <w:sz w:val="19"/>
          <w:szCs w:val="19"/>
        </w:rPr>
      </w:pPr>
      <w:r w:rsidRPr="786238E5">
        <w:rPr>
          <w:rFonts w:ascii="Arial" w:eastAsia="Arial" w:hAnsi="Arial" w:cs="Arial"/>
          <w:b/>
          <w:bCs/>
          <w:sz w:val="19"/>
          <w:szCs w:val="19"/>
        </w:rPr>
        <w:t xml:space="preserve">Interviews will take place on Tuesday </w:t>
      </w:r>
      <w:r w:rsidR="3CDE5F75" w:rsidRPr="786238E5">
        <w:rPr>
          <w:rFonts w:ascii="Arial" w:eastAsia="Arial" w:hAnsi="Arial" w:cs="Arial"/>
          <w:b/>
          <w:bCs/>
          <w:sz w:val="19"/>
          <w:szCs w:val="19"/>
        </w:rPr>
        <w:t>11</w:t>
      </w:r>
      <w:r w:rsidRPr="786238E5">
        <w:rPr>
          <w:rFonts w:ascii="Arial" w:eastAsia="Arial" w:hAnsi="Arial" w:cs="Arial"/>
          <w:b/>
          <w:bCs/>
          <w:sz w:val="19"/>
          <w:szCs w:val="19"/>
          <w:vertAlign w:val="superscript"/>
        </w:rPr>
        <w:t>th</w:t>
      </w:r>
      <w:r w:rsidRPr="786238E5">
        <w:rPr>
          <w:rFonts w:ascii="Arial" w:eastAsia="Arial" w:hAnsi="Arial" w:cs="Arial"/>
          <w:b/>
          <w:bCs/>
          <w:sz w:val="19"/>
          <w:szCs w:val="19"/>
        </w:rPr>
        <w:t xml:space="preserve"> November </w:t>
      </w:r>
    </w:p>
    <w:p w14:paraId="233A928C" w14:textId="110BA734" w:rsidR="00E52C94" w:rsidRPr="007E4F45" w:rsidRDefault="00E52C94" w:rsidP="3847629A">
      <w:pPr>
        <w:spacing w:after="0" w:line="240" w:lineRule="auto"/>
        <w:ind w:left="-283" w:right="283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914C646" w14:textId="525FC525" w:rsidR="003428E1" w:rsidRDefault="003428E1" w:rsidP="0059499F">
      <w:pPr>
        <w:spacing w:after="0" w:line="240" w:lineRule="auto"/>
        <w:ind w:left="-283" w:right="283"/>
        <w:textAlignment w:val="baseline"/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</w:pPr>
      <w:r w:rsidRPr="003428E1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 xml:space="preserve">We are </w:t>
      </w:r>
      <w:r w:rsidR="00D854FD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 xml:space="preserve">an </w:t>
      </w:r>
      <w:r w:rsidRPr="003428E1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>equal opportunities employer, and as such we welcome applications from all sections of the community. (Charity no</w:t>
      </w:r>
      <w:r w:rsidR="00694CB6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>.</w:t>
      </w:r>
      <w:r w:rsidR="009D74A1" w:rsidRPr="000C771D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>1015450</w:t>
      </w:r>
      <w:r w:rsidRPr="003428E1"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  <w:t>).</w:t>
      </w:r>
    </w:p>
    <w:p w14:paraId="4D0734DC" w14:textId="77777777" w:rsidR="00E52C94" w:rsidRDefault="00E52C94" w:rsidP="0059499F">
      <w:pPr>
        <w:spacing w:after="0" w:line="240" w:lineRule="auto"/>
        <w:ind w:left="-283" w:right="283"/>
        <w:textAlignment w:val="baseline"/>
        <w:rPr>
          <w:rFonts w:ascii="Arial" w:eastAsia="Times New Roman" w:hAnsi="Arial" w:cs="Arial"/>
          <w:iCs/>
          <w:color w:val="231F20"/>
          <w:sz w:val="20"/>
          <w:szCs w:val="20"/>
          <w:bdr w:val="none" w:sz="0" w:space="0" w:color="auto" w:frame="1"/>
          <w:lang w:eastAsia="en-GB"/>
        </w:rPr>
      </w:pPr>
    </w:p>
    <w:p w14:paraId="2883B610" w14:textId="636D3891" w:rsidR="003428E1" w:rsidRPr="003428E1" w:rsidRDefault="009521A3" w:rsidP="0059499F">
      <w:pPr>
        <w:spacing w:after="0" w:line="240" w:lineRule="auto"/>
        <w:ind w:left="-283" w:right="283"/>
        <w:textAlignment w:val="baseline"/>
        <w:rPr>
          <w:rFonts w:ascii="Arial" w:hAnsi="Arial" w:cs="Arial"/>
        </w:rPr>
      </w:pPr>
      <w:r w:rsidRPr="4180C575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  <w:t xml:space="preserve">For an application pack please visit </w:t>
      </w:r>
      <w:hyperlink r:id="rId12">
        <w:r w:rsidR="00386845" w:rsidRPr="4180C575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https://www.thebrunswickcentre.org.uk/</w:t>
        </w:r>
        <w:r w:rsidR="1C762A3E" w:rsidRPr="4180C575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vacancie</w:t>
        </w:r>
        <w:r w:rsidR="00386845" w:rsidRPr="4180C575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GB"/>
          </w:rPr>
          <w:t>s</w:t>
        </w:r>
      </w:hyperlink>
      <w:r w:rsidR="00386845" w:rsidRPr="4180C575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  <w:t xml:space="preserve"> </w:t>
      </w:r>
      <w:r w:rsidRPr="4180C575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  <w:t xml:space="preserve">email us </w:t>
      </w:r>
      <w:hyperlink r:id="rId13" w:history="1">
        <w:r w:rsidR="00386845" w:rsidRPr="4180C575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lang w:eastAsia="en-GB"/>
          </w:rPr>
          <w:t>info@thebrunswickcentre.org.uk</w:t>
        </w:r>
      </w:hyperlink>
      <w:r w:rsidRPr="4180C575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en-GB"/>
        </w:rPr>
        <w:t xml:space="preserve"> or call us 01484 469 691 / 01422 341 764</w:t>
      </w:r>
    </w:p>
    <w:p w14:paraId="3D5E61ED" w14:textId="77777777" w:rsidR="0059499F" w:rsidRPr="003428E1" w:rsidRDefault="0059499F">
      <w:pPr>
        <w:spacing w:after="0" w:line="240" w:lineRule="auto"/>
        <w:ind w:left="-283" w:right="283"/>
        <w:textAlignment w:val="baseline"/>
        <w:rPr>
          <w:rFonts w:ascii="Arial" w:hAnsi="Arial" w:cs="Arial"/>
        </w:rPr>
      </w:pPr>
    </w:p>
    <w:p w14:paraId="6C428312" w14:textId="5A86D855" w:rsidR="3847629A" w:rsidRDefault="3847629A" w:rsidP="3847629A">
      <w:pPr>
        <w:spacing w:after="0" w:line="240" w:lineRule="auto"/>
        <w:ind w:left="-283" w:right="283"/>
        <w:rPr>
          <w:rFonts w:ascii="Arial" w:eastAsia="Arial" w:hAnsi="Arial" w:cs="Arial"/>
          <w:color w:val="000000" w:themeColor="text1"/>
          <w:lang w:val="en-US"/>
        </w:rPr>
      </w:pPr>
    </w:p>
    <w:p w14:paraId="785AA1AB" w14:textId="3645F054" w:rsidR="3847629A" w:rsidRDefault="3847629A" w:rsidP="3847629A">
      <w:pPr>
        <w:rPr>
          <w:rFonts w:ascii="Arial" w:eastAsia="Arial" w:hAnsi="Arial" w:cs="Arial"/>
          <w:color w:val="FF0000"/>
          <w:sz w:val="18"/>
          <w:szCs w:val="18"/>
          <w:lang w:val="en-US"/>
        </w:rPr>
      </w:pPr>
    </w:p>
    <w:p w14:paraId="4847FE23" w14:textId="5442C59F" w:rsidR="1DA839CF" w:rsidRDefault="1DA839CF" w:rsidP="3847629A">
      <w:pPr>
        <w:spacing w:after="0" w:line="240" w:lineRule="auto"/>
        <w:ind w:left="-283" w:right="283"/>
      </w:pPr>
      <w:r>
        <w:rPr>
          <w:noProof/>
        </w:rPr>
        <w:drawing>
          <wp:inline distT="0" distB="0" distL="0" distR="0" wp14:anchorId="1ACBA184" wp14:editId="2946621D">
            <wp:extent cx="2057400" cy="609600"/>
            <wp:effectExtent l="0" t="0" r="0" b="0"/>
            <wp:docPr id="1190146567" name="Picture 119014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FB72BA" wp14:editId="528C63FA">
            <wp:extent cx="1695450" cy="609600"/>
            <wp:effectExtent l="0" t="0" r="0" b="0"/>
            <wp:docPr id="1202720530" name="Picture 120272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2DC60C" wp14:editId="23D1CD78">
            <wp:extent cx="1771650" cy="590550"/>
            <wp:effectExtent l="0" t="0" r="0" b="0"/>
            <wp:docPr id="1671094021" name="Picture 167109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47629A">
        <w:rPr>
          <w:rFonts w:ascii="Calibri" w:eastAsia="Calibri" w:hAnsi="Calibri" w:cs="Calibri"/>
          <w:color w:val="000000" w:themeColor="text1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0FB90A09" wp14:editId="4FB5DA1F">
            <wp:extent cx="1371600" cy="1371600"/>
            <wp:effectExtent l="0" t="0" r="0" b="0"/>
            <wp:docPr id="1625749094" name="Picture 1625749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47629A">
        <w:rPr>
          <w:rFonts w:ascii="Calibri" w:eastAsia="Calibri" w:hAnsi="Calibri" w:cs="Calibri"/>
          <w:color w:val="000000" w:themeColor="text1"/>
        </w:rPr>
        <w:t xml:space="preserve">   </w:t>
      </w:r>
      <w:r>
        <w:rPr>
          <w:noProof/>
        </w:rPr>
        <w:drawing>
          <wp:inline distT="0" distB="0" distL="0" distR="0" wp14:anchorId="32F8FEF2" wp14:editId="512E8E5D">
            <wp:extent cx="866775" cy="742950"/>
            <wp:effectExtent l="0" t="0" r="0" b="0"/>
            <wp:docPr id="1288584839" name="Picture 128858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847629A">
        <w:rPr>
          <w:rFonts w:ascii="Calibri" w:eastAsia="Calibri" w:hAnsi="Calibri" w:cs="Calibri"/>
          <w:color w:val="000000" w:themeColor="text1"/>
        </w:rPr>
        <w:t xml:space="preserve">          </w:t>
      </w:r>
    </w:p>
    <w:sectPr w:rsidR="1DA839CF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5EC8" w14:textId="77777777" w:rsidR="00FC4847" w:rsidRDefault="00FC4847" w:rsidP="003428E1">
      <w:pPr>
        <w:spacing w:after="0" w:line="240" w:lineRule="auto"/>
      </w:pPr>
      <w:r>
        <w:separator/>
      </w:r>
    </w:p>
  </w:endnote>
  <w:endnote w:type="continuationSeparator" w:id="0">
    <w:p w14:paraId="7BE49053" w14:textId="77777777" w:rsidR="00FC4847" w:rsidRDefault="00FC4847" w:rsidP="0034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E46F" w14:textId="77777777" w:rsidR="00FC4847" w:rsidRDefault="00FC4847" w:rsidP="003428E1">
      <w:pPr>
        <w:spacing w:after="0" w:line="240" w:lineRule="auto"/>
      </w:pPr>
      <w:r>
        <w:separator/>
      </w:r>
    </w:p>
  </w:footnote>
  <w:footnote w:type="continuationSeparator" w:id="0">
    <w:p w14:paraId="3979543F" w14:textId="77777777" w:rsidR="00FC4847" w:rsidRDefault="00FC4847" w:rsidP="0034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0ECB" w14:textId="11F44F63" w:rsidR="003428E1" w:rsidRDefault="00022CF2">
    <w:pPr>
      <w:pStyle w:val="Header"/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6704" behindDoc="1" locked="0" layoutInCell="1" allowOverlap="1" wp14:anchorId="7658F97C" wp14:editId="4E68035B">
          <wp:simplePos x="0" y="0"/>
          <wp:positionH relativeFrom="column">
            <wp:posOffset>-168275</wp:posOffset>
          </wp:positionH>
          <wp:positionV relativeFrom="paragraph">
            <wp:posOffset>55245</wp:posOffset>
          </wp:positionV>
          <wp:extent cx="2286000" cy="779145"/>
          <wp:effectExtent l="0" t="0" r="0" b="1905"/>
          <wp:wrapTight wrapText="bothSides">
            <wp:wrapPolygon edited="0">
              <wp:start x="0" y="0"/>
              <wp:lineTo x="0" y="21125"/>
              <wp:lineTo x="21420" y="21125"/>
              <wp:lineTo x="214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78A"/>
    <w:multiLevelType w:val="multilevel"/>
    <w:tmpl w:val="2E9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C26E6"/>
    <w:multiLevelType w:val="multilevel"/>
    <w:tmpl w:val="2442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F686C"/>
    <w:multiLevelType w:val="multilevel"/>
    <w:tmpl w:val="746E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6DEDE"/>
    <w:multiLevelType w:val="hybridMultilevel"/>
    <w:tmpl w:val="A01E22D8"/>
    <w:lvl w:ilvl="0" w:tplc="19346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CD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2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4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A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E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4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A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4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108D"/>
    <w:multiLevelType w:val="hybridMultilevel"/>
    <w:tmpl w:val="28D4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31F9"/>
    <w:multiLevelType w:val="hybridMultilevel"/>
    <w:tmpl w:val="C226A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57719"/>
    <w:multiLevelType w:val="hybridMultilevel"/>
    <w:tmpl w:val="B2ACED0A"/>
    <w:lvl w:ilvl="0" w:tplc="08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52AE322C"/>
    <w:multiLevelType w:val="multilevel"/>
    <w:tmpl w:val="18C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493265">
    <w:abstractNumId w:val="3"/>
  </w:num>
  <w:num w:numId="2" w16cid:durableId="299770843">
    <w:abstractNumId w:val="2"/>
  </w:num>
  <w:num w:numId="3" w16cid:durableId="1107701985">
    <w:abstractNumId w:val="7"/>
  </w:num>
  <w:num w:numId="4" w16cid:durableId="1946765637">
    <w:abstractNumId w:val="1"/>
  </w:num>
  <w:num w:numId="5" w16cid:durableId="321667627">
    <w:abstractNumId w:val="0"/>
  </w:num>
  <w:num w:numId="6" w16cid:durableId="61610171">
    <w:abstractNumId w:val="5"/>
  </w:num>
  <w:num w:numId="7" w16cid:durableId="2142381928">
    <w:abstractNumId w:val="4"/>
  </w:num>
  <w:num w:numId="8" w16cid:durableId="1729954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E1"/>
    <w:rsid w:val="00022CF2"/>
    <w:rsid w:val="0002654F"/>
    <w:rsid w:val="00061985"/>
    <w:rsid w:val="000624FF"/>
    <w:rsid w:val="000777E3"/>
    <w:rsid w:val="000C771D"/>
    <w:rsid w:val="000E55FF"/>
    <w:rsid w:val="00101A45"/>
    <w:rsid w:val="0016091D"/>
    <w:rsid w:val="001A4552"/>
    <w:rsid w:val="001B5EC2"/>
    <w:rsid w:val="00234C0D"/>
    <w:rsid w:val="00265595"/>
    <w:rsid w:val="00275C76"/>
    <w:rsid w:val="002D2A5E"/>
    <w:rsid w:val="003428E1"/>
    <w:rsid w:val="003816DE"/>
    <w:rsid w:val="00386845"/>
    <w:rsid w:val="003C0DA1"/>
    <w:rsid w:val="003D6E44"/>
    <w:rsid w:val="004328F7"/>
    <w:rsid w:val="004B0CC7"/>
    <w:rsid w:val="004B423C"/>
    <w:rsid w:val="004F3210"/>
    <w:rsid w:val="00523B9A"/>
    <w:rsid w:val="00527E30"/>
    <w:rsid w:val="0059499F"/>
    <w:rsid w:val="005B7A1E"/>
    <w:rsid w:val="00694CB6"/>
    <w:rsid w:val="006B4DE7"/>
    <w:rsid w:val="006D3CAA"/>
    <w:rsid w:val="007172D9"/>
    <w:rsid w:val="00795F82"/>
    <w:rsid w:val="007D389F"/>
    <w:rsid w:val="007E4F45"/>
    <w:rsid w:val="007E62E9"/>
    <w:rsid w:val="008118A4"/>
    <w:rsid w:val="0083150B"/>
    <w:rsid w:val="0086394A"/>
    <w:rsid w:val="009521A3"/>
    <w:rsid w:val="009A1CC3"/>
    <w:rsid w:val="009D74A1"/>
    <w:rsid w:val="00A413C7"/>
    <w:rsid w:val="00A9433E"/>
    <w:rsid w:val="00B2504B"/>
    <w:rsid w:val="00B53B87"/>
    <w:rsid w:val="00B8148B"/>
    <w:rsid w:val="00BCFC90"/>
    <w:rsid w:val="00BD2DF0"/>
    <w:rsid w:val="00BF370C"/>
    <w:rsid w:val="00BF56F8"/>
    <w:rsid w:val="00C21F8F"/>
    <w:rsid w:val="00C803AC"/>
    <w:rsid w:val="00CD5AAF"/>
    <w:rsid w:val="00D03D77"/>
    <w:rsid w:val="00D854FD"/>
    <w:rsid w:val="00DB0851"/>
    <w:rsid w:val="00E12697"/>
    <w:rsid w:val="00E169A6"/>
    <w:rsid w:val="00E52C94"/>
    <w:rsid w:val="00EB5A83"/>
    <w:rsid w:val="00EC0ED3"/>
    <w:rsid w:val="00F4773F"/>
    <w:rsid w:val="00F524CA"/>
    <w:rsid w:val="00F75B07"/>
    <w:rsid w:val="00FC4847"/>
    <w:rsid w:val="00FD4EA4"/>
    <w:rsid w:val="0442370E"/>
    <w:rsid w:val="05AFFD40"/>
    <w:rsid w:val="07239829"/>
    <w:rsid w:val="081CD173"/>
    <w:rsid w:val="081FAB05"/>
    <w:rsid w:val="0A36F4DB"/>
    <w:rsid w:val="0A9FF9CE"/>
    <w:rsid w:val="0B078433"/>
    <w:rsid w:val="0C09A0BA"/>
    <w:rsid w:val="0C2895DF"/>
    <w:rsid w:val="0CC7059C"/>
    <w:rsid w:val="0CEB7160"/>
    <w:rsid w:val="0DAC5A66"/>
    <w:rsid w:val="0F0EF754"/>
    <w:rsid w:val="10495A2D"/>
    <w:rsid w:val="10E9BFB3"/>
    <w:rsid w:val="1127B0D2"/>
    <w:rsid w:val="12C41DDE"/>
    <w:rsid w:val="14782EC3"/>
    <w:rsid w:val="16B16C7D"/>
    <w:rsid w:val="16B5C2A3"/>
    <w:rsid w:val="170251CC"/>
    <w:rsid w:val="177A548E"/>
    <w:rsid w:val="179BDF60"/>
    <w:rsid w:val="17A08106"/>
    <w:rsid w:val="18266A5B"/>
    <w:rsid w:val="184E1A38"/>
    <w:rsid w:val="194E9417"/>
    <w:rsid w:val="1A373E04"/>
    <w:rsid w:val="1C762A3E"/>
    <w:rsid w:val="1D10418A"/>
    <w:rsid w:val="1D9BD450"/>
    <w:rsid w:val="1DA839CF"/>
    <w:rsid w:val="1E42DB71"/>
    <w:rsid w:val="1E51323D"/>
    <w:rsid w:val="2163201F"/>
    <w:rsid w:val="23CAE88D"/>
    <w:rsid w:val="254379FE"/>
    <w:rsid w:val="2590DE34"/>
    <w:rsid w:val="26F4A112"/>
    <w:rsid w:val="2887550E"/>
    <w:rsid w:val="2A0EF1A6"/>
    <w:rsid w:val="2B8C16C5"/>
    <w:rsid w:val="2D350F7D"/>
    <w:rsid w:val="2E7CAD1C"/>
    <w:rsid w:val="2EF2CAD7"/>
    <w:rsid w:val="2F6CA77A"/>
    <w:rsid w:val="2FAEFD2E"/>
    <w:rsid w:val="308F2F2D"/>
    <w:rsid w:val="31674859"/>
    <w:rsid w:val="31DC6B4B"/>
    <w:rsid w:val="33D8D619"/>
    <w:rsid w:val="3466C6C3"/>
    <w:rsid w:val="34DA52E4"/>
    <w:rsid w:val="350C57A5"/>
    <w:rsid w:val="3599E1D5"/>
    <w:rsid w:val="35B2F96B"/>
    <w:rsid w:val="35C750CA"/>
    <w:rsid w:val="364FFDDA"/>
    <w:rsid w:val="37C2E430"/>
    <w:rsid w:val="37CC58D6"/>
    <w:rsid w:val="38458445"/>
    <w:rsid w:val="3847629A"/>
    <w:rsid w:val="3859E5F0"/>
    <w:rsid w:val="39CBC8B9"/>
    <w:rsid w:val="3B57FC03"/>
    <w:rsid w:val="3B98F0D3"/>
    <w:rsid w:val="3BBEBB3E"/>
    <w:rsid w:val="3CAB93C7"/>
    <w:rsid w:val="3CDE5F75"/>
    <w:rsid w:val="3DFB39EA"/>
    <w:rsid w:val="404592B2"/>
    <w:rsid w:val="40E72F3C"/>
    <w:rsid w:val="4180C575"/>
    <w:rsid w:val="427FA256"/>
    <w:rsid w:val="432F1A47"/>
    <w:rsid w:val="452FCDBB"/>
    <w:rsid w:val="479B8672"/>
    <w:rsid w:val="47A00835"/>
    <w:rsid w:val="47EAA227"/>
    <w:rsid w:val="488FE2DC"/>
    <w:rsid w:val="49161566"/>
    <w:rsid w:val="49386395"/>
    <w:rsid w:val="49C0F50A"/>
    <w:rsid w:val="4BB98CB7"/>
    <w:rsid w:val="4BE29E7E"/>
    <w:rsid w:val="4C8E8362"/>
    <w:rsid w:val="4D17470B"/>
    <w:rsid w:val="4D90020F"/>
    <w:rsid w:val="4E7CB3B7"/>
    <w:rsid w:val="4F5153A6"/>
    <w:rsid w:val="4F8EE904"/>
    <w:rsid w:val="50F9F575"/>
    <w:rsid w:val="51A9BCEE"/>
    <w:rsid w:val="536126B2"/>
    <w:rsid w:val="53E072F0"/>
    <w:rsid w:val="55BFFED7"/>
    <w:rsid w:val="568F9C65"/>
    <w:rsid w:val="56E421E3"/>
    <w:rsid w:val="57140BB8"/>
    <w:rsid w:val="5905B925"/>
    <w:rsid w:val="591F7462"/>
    <w:rsid w:val="5AFE75DD"/>
    <w:rsid w:val="5BBFF19A"/>
    <w:rsid w:val="5D8B0DFB"/>
    <w:rsid w:val="5F31BF2A"/>
    <w:rsid w:val="6035A7FC"/>
    <w:rsid w:val="620E5DFF"/>
    <w:rsid w:val="644BF712"/>
    <w:rsid w:val="657A9215"/>
    <w:rsid w:val="65906DB0"/>
    <w:rsid w:val="66B7D13E"/>
    <w:rsid w:val="67DA3210"/>
    <w:rsid w:val="683F6883"/>
    <w:rsid w:val="692E8CE5"/>
    <w:rsid w:val="69D38BD4"/>
    <w:rsid w:val="69FA5A9F"/>
    <w:rsid w:val="6B378A1B"/>
    <w:rsid w:val="6BFCEDB2"/>
    <w:rsid w:val="6C6E830B"/>
    <w:rsid w:val="6CB36AC6"/>
    <w:rsid w:val="6E31F2DD"/>
    <w:rsid w:val="6E81F058"/>
    <w:rsid w:val="6EE89EB4"/>
    <w:rsid w:val="6FB91EB2"/>
    <w:rsid w:val="70955B6B"/>
    <w:rsid w:val="71B3A440"/>
    <w:rsid w:val="721D3D01"/>
    <w:rsid w:val="73A2B5DE"/>
    <w:rsid w:val="75776CE3"/>
    <w:rsid w:val="7617DB7D"/>
    <w:rsid w:val="77DF8F59"/>
    <w:rsid w:val="786238E5"/>
    <w:rsid w:val="78842C6A"/>
    <w:rsid w:val="79F48C34"/>
    <w:rsid w:val="7C31CFE8"/>
    <w:rsid w:val="7CB6868E"/>
    <w:rsid w:val="7CFF87D9"/>
    <w:rsid w:val="7E5C1B01"/>
    <w:rsid w:val="7E9E2941"/>
    <w:rsid w:val="7F7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35748"/>
  <w15:docId w15:val="{E0F3AE05-A781-4773-B6B4-FB4272A1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E1"/>
  </w:style>
  <w:style w:type="paragraph" w:styleId="Footer">
    <w:name w:val="footer"/>
    <w:basedOn w:val="Normal"/>
    <w:link w:val="FooterChar"/>
    <w:uiPriority w:val="99"/>
    <w:unhideWhenUsed/>
    <w:rsid w:val="0034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E1"/>
  </w:style>
  <w:style w:type="paragraph" w:customStyle="1" w:styleId="p4">
    <w:name w:val="p4"/>
    <w:basedOn w:val="Normal"/>
    <w:rsid w:val="000C771D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0C771D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521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7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hebrunswickcentre.org.uk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hebrunswickcentre.org.uk/vacancies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brunswickcentre.org.uk/vacanc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thebrunswickcentre.org.uk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A7754212B548833E4E85E93E0401" ma:contentTypeVersion="3" ma:contentTypeDescription="Create a new document." ma:contentTypeScope="" ma:versionID="fd52168b949d284955dffe898ced04ab">
  <xsd:schema xmlns:xsd="http://www.w3.org/2001/XMLSchema" xmlns:xs="http://www.w3.org/2001/XMLSchema" xmlns:p="http://schemas.microsoft.com/office/2006/metadata/properties" xmlns:ns2="31aec03a-3a1f-45df-a8a5-0457a7bb8e7e" targetNamespace="http://schemas.microsoft.com/office/2006/metadata/properties" ma:root="true" ma:fieldsID="c4f665f9b8398ec54e96714cf1fe5776" ns2:_="">
    <xsd:import namespace="31aec03a-3a1f-45df-a8a5-0457a7bb8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ec03a-3a1f-45df-a8a5-0457a7bb8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AF9DB-3FBD-4E71-AFEF-2FD8DFCAB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ec03a-3a1f-45df-a8a5-0457a7bb8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3E564-1B79-437D-B5F2-E0E09C244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AA6F4-A8DE-4589-98C4-B5848738F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738</Words>
  <Characters>3684</Characters>
  <Application>Microsoft Office Word</Application>
  <DocSecurity>0</DocSecurity>
  <Lines>160</Lines>
  <Paragraphs>94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Mckernaghan</dc:creator>
  <cp:lastModifiedBy>Selorm Botchway</cp:lastModifiedBy>
  <cp:revision>33</cp:revision>
  <cp:lastPrinted>2021-04-09T14:10:00Z</cp:lastPrinted>
  <dcterms:created xsi:type="dcterms:W3CDTF">2021-04-09T14:12:00Z</dcterms:created>
  <dcterms:modified xsi:type="dcterms:W3CDTF">2025-10-15T11:44:00Z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0x010100BC47A7754212B548833E4E85E93E0401</vt:lpwstr>
  </property>
  <property fmtid="{D5CDD505-2E9C-101B-9397-08002B2CF9AE}" pid="3" name="Order">
    <vt:r8>144800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